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EBAE" w14:textId="6712A218" w:rsidR="00523FD4" w:rsidRDefault="00175CD5" w:rsidP="00175CD5">
      <w:pPr>
        <w:rPr>
          <w:lang w:bidi="ru-RU"/>
        </w:rPr>
      </w:pPr>
      <w:r>
        <w:rPr>
          <w:lang w:bidi="ru-RU"/>
        </w:rPr>
        <w:t xml:space="preserve">                                                                 </w:t>
      </w:r>
      <w:r w:rsidR="00523FD4">
        <w:rPr>
          <w:lang w:bidi="ru-RU"/>
        </w:rPr>
        <w:t xml:space="preserve">                                             </w:t>
      </w:r>
      <w:r>
        <w:rPr>
          <w:lang w:bidi="ru-RU"/>
        </w:rPr>
        <w:t xml:space="preserve"> </w:t>
      </w:r>
      <w:r w:rsidR="00C62BF7">
        <w:rPr>
          <w:lang w:bidi="ru-RU"/>
        </w:rPr>
        <w:t xml:space="preserve">Приложение №3 к Учетной политике </w:t>
      </w:r>
    </w:p>
    <w:p w14:paraId="719AA358" w14:textId="6500C1F3" w:rsidR="00C62BF7" w:rsidRDefault="00523FD4" w:rsidP="00175CD5">
      <w:pPr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                               </w:t>
      </w:r>
      <w:r w:rsidR="00C62BF7">
        <w:rPr>
          <w:lang w:bidi="ru-RU"/>
        </w:rPr>
        <w:t>приказ №</w:t>
      </w:r>
      <w:r>
        <w:rPr>
          <w:lang w:bidi="ru-RU"/>
        </w:rPr>
        <w:t>74/Ш от   30.12.2025</w:t>
      </w:r>
    </w:p>
    <w:p w14:paraId="4E0689E5" w14:textId="77777777" w:rsidR="00C62BF7" w:rsidRDefault="00C62BF7" w:rsidP="00175CD5">
      <w:pPr>
        <w:rPr>
          <w:lang w:bidi="ru-RU"/>
        </w:rPr>
      </w:pPr>
    </w:p>
    <w:p w14:paraId="480D1DC3" w14:textId="77777777" w:rsidR="00C62BF7" w:rsidRDefault="00C62BF7" w:rsidP="00175CD5">
      <w:pPr>
        <w:rPr>
          <w:lang w:bidi="ru-RU"/>
        </w:rPr>
      </w:pPr>
    </w:p>
    <w:p w14:paraId="6BC3358E" w14:textId="6BE4EAB5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Правила документооборота</w:t>
      </w:r>
    </w:p>
    <w:p w14:paraId="3AEA8831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Отражение фактов хозяйственной жизни осуществляется на основании правильно оформленных первичных (сводных) учетных документов, утвержденных Приказом Минфина России № 52н, приказом Минфина № 61н, формами документов, унифицированными другими приказами (указаниями) профильных министерств (ведомств) и органов власти, приказами Росстата.</w:t>
      </w:r>
    </w:p>
    <w:p w14:paraId="5277802A" w14:textId="5E9445FE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 xml:space="preserve">Порядок и сроки передачи первичных документов для отражения в бухгалтерском учете, а также технология обработки информации установлены в графике документооборота (Приложение № </w:t>
      </w:r>
      <w:r w:rsidR="00A57C98">
        <w:rPr>
          <w:lang w:bidi="ru-RU"/>
        </w:rPr>
        <w:t>3</w:t>
      </w:r>
      <w:r w:rsidRPr="00175CD5">
        <w:rPr>
          <w:lang w:bidi="ru-RU"/>
        </w:rPr>
        <w:t>).</w:t>
      </w:r>
    </w:p>
    <w:p w14:paraId="42019FD0" w14:textId="2A9AC92D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Для регистрации и накопления первичных (сводных) учетных документов  бухгалтерия использует унифицированные формы регистров бухгалтерского учета, перечисленные в приказе Минфина России № 52н, приказе Минфина России № 61 н.</w:t>
      </w:r>
    </w:p>
    <w:p w14:paraId="535CD6DD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В случаях оформления хозяйственных операций, для которых приказами Минфина России формы учетных документов не предусмотрены, применяются унифицированные формы первичных учетных документов, утвержденные соответствующими постановлениями Федеральной службы государственной статистики.</w:t>
      </w:r>
    </w:p>
    <w:p w14:paraId="2BABB022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Для осуществления внутреннего (предварительного, последующего) финансового контроля и (или) в целях упорядочения обработки данных о фактах хозяйственной жизни, принимаемых к отражению на счетах бухгалтерского учета, субъект учета вправе на основе первичных учетных документов, составленных в подтверждение указанных операций, составлять сводные учетные документы по формам, утвержденным Министерством финансов Российской Федерации в установленном порядке.</w:t>
      </w:r>
    </w:p>
    <w:p w14:paraId="28AB30C0" w14:textId="66EE72AE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Первичные учетные документы бюджетного (бухгалтерского) учета составляются на бумажном носителе, в предусмотренных законодательством случаях в виде эле</w:t>
      </w:r>
      <w:r w:rsidR="00AD1075">
        <w:rPr>
          <w:lang w:bidi="ru-RU"/>
        </w:rPr>
        <w:t>кт</w:t>
      </w:r>
      <w:r w:rsidRPr="00175CD5">
        <w:rPr>
          <w:lang w:bidi="ru-RU"/>
        </w:rPr>
        <w:t>ронных документов, подписанных квалифицированной электронной подписью, в предусмотренных случаях - простой электронной подписью.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учета, составленного в виде электронного документа, изготавливается копия такого регистра на бумажном носителе. При необходимости изготовления бумажных копий электронных документов и регистров бухгалтерского учета бумажные копии заверяются штампом, который проставляется автоматически при распечатке документа: «Документ подписан электронной подписью в системе электронного документооборота» с указанием сведений о сертификате электронной подписи - кому выдан и срок действия.</w:t>
      </w:r>
    </w:p>
    <w:p w14:paraId="31753A90" w14:textId="77777777" w:rsidR="00175CD5" w:rsidRPr="00175CD5" w:rsidRDefault="00175CD5" w:rsidP="00175CD5">
      <w:pPr>
        <w:rPr>
          <w:lang w:bidi="ru-RU"/>
        </w:rPr>
      </w:pPr>
    </w:p>
    <w:p w14:paraId="2A264171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Данные, содержащиеся в первичных учетных документах, подлежат регистрации в регистрах бухгалтерского учета датой подписания документов.</w:t>
      </w:r>
    </w:p>
    <w:p w14:paraId="18A96285" w14:textId="7FE33039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lastRenderedPageBreak/>
        <w:t>Операции, подтвержденные первичными учетными документами исполнителей контрактов (поставщиков, подрядчиков) и (или) иными первичными учетными документами отчетного периода, поступившие в  бухгалтерию по завершении отчетного периода, отражаются в учете:</w:t>
      </w:r>
    </w:p>
    <w:p w14:paraId="35355352" w14:textId="12BF415A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а)</w:t>
      </w:r>
      <w:r w:rsidRPr="00175CD5">
        <w:rPr>
          <w:lang w:bidi="ru-RU"/>
        </w:rPr>
        <w:tab/>
        <w:t>при условии соблюдения сроков, установленных графиком документооборота - бухгалтерскими записями: последним днем отчетного периода;</w:t>
      </w:r>
    </w:p>
    <w:p w14:paraId="59CA43CF" w14:textId="26FF6654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б)</w:t>
      </w:r>
      <w:r w:rsidRPr="00175CD5">
        <w:rPr>
          <w:lang w:bidi="ru-RU"/>
        </w:rPr>
        <w:tab/>
        <w:t>при условии несоблюдения сроков, установленных графиком документооборот</w:t>
      </w:r>
      <w:r w:rsidR="005A453A">
        <w:rPr>
          <w:lang w:bidi="ru-RU"/>
        </w:rPr>
        <w:t>а</w:t>
      </w:r>
      <w:r w:rsidRPr="00175CD5">
        <w:rPr>
          <w:lang w:bidi="ru-RU"/>
        </w:rPr>
        <w:t xml:space="preserve"> - бухгалтерскими записями:</w:t>
      </w:r>
    </w:p>
    <w:p w14:paraId="3F983FEE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последним рабочим днем месяца, предшествующего месяцу поступления первичного учетного документа, - при условии поступления первичного учетного документа до даты формирования регистра бухгалтерского учета;</w:t>
      </w:r>
    </w:p>
    <w:p w14:paraId="4ED95E3C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датой поступления документа - при условии поступления первичного учетного документа после даты формирования регистра бухгалтерского учета, но до завершения текущего финансового года;</w:t>
      </w:r>
    </w:p>
    <w:p w14:paraId="0400F64C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последним рабочим днем отчетного года - при условии поступления первичного учетного документа после отчетного финансового года и до двадцатого января (включительно) года, следующего за отчетным;</w:t>
      </w:r>
    </w:p>
    <w:p w14:paraId="33F57490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датой поступления документа с применением счетов по исправлению ошибок прошлых лег - при условии поступления первичного учетного документа после двадцатого января года, следующего за отчетным.</w:t>
      </w:r>
    </w:p>
    <w:p w14:paraId="6A857F91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Отражение документов, при условии поступления первичного учетного документа по поставке товаров, работ (услуг), произведенных (выполненных (оказанных) до первого января года, следующего за отчетным, подписанных в текущем финансовом году до двадцатого января (включительно) года, следующего за отчетным, осуществляется последним днем отчетного финансового года.</w:t>
      </w:r>
    </w:p>
    <w:p w14:paraId="1E7BD3EA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Формирование регистров бухучета осуществляется в следующем порядке:</w:t>
      </w:r>
    </w:p>
    <w:p w14:paraId="0F7D839D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- в регистрах в хронологическом порядке систематизируются первичные (сводные) учетные документы по датам совершения операций, дате принятия к учету первичного документа;</w:t>
      </w:r>
    </w:p>
    <w:p w14:paraId="5D2EDC13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записи производятся не позднее следующего дня после совершения операции;</w:t>
      </w:r>
    </w:p>
    <w:p w14:paraId="69BDAE06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формирование за соответствующий финансовый год Кассовой книги (листов Кассовой книги) осуществляется ежедневно, начиная с даты, по состоянию на которую в кассе имеются наличные деньги и (или) денежные документы или в котором совершены</w:t>
      </w:r>
    </w:p>
    <w:p w14:paraId="2CCA1650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операции с наличными деньгами и (или) денежными документами, включая рабочие дни. в которые кассовые операции не проводились, до конца отчетного года.</w:t>
      </w:r>
    </w:p>
    <w:p w14:paraId="5FC6D7BF" w14:textId="0FA2430F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- журнал регистрации приходных и расходных кассовых ордеров ведется электронно. Рапечатывается, сшивается и подписывается уполномоченным  в последний рабочий день года;</w:t>
      </w:r>
    </w:p>
    <w:p w14:paraId="6A4FAEAC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приходные и расходные кассовые ордера со статусом «подписан» аннулируются, если кассовая операция не проведена в течение трех рабочих дней, включая день оформления ордера;</w:t>
      </w:r>
    </w:p>
    <w:p w14:paraId="0DECF918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инвентарная карточка учета основных средств оформляется при принятии объекта к учету, по мере внесения изменений (данных о переоценке, модернизации, реконструкции, консервации и пр.) и при выбытии;</w:t>
      </w:r>
    </w:p>
    <w:p w14:paraId="571CC3D1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lastRenderedPageBreak/>
        <w:t>инвентарная карточка группового учета основных средств оформляется при принятии объектов к учету, по мере внесения изменений (данных о переоценке, модернизации, реконструкции, консервации и пр.) и при выбытии;</w:t>
      </w:r>
    </w:p>
    <w:p w14:paraId="05910850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опись инвентарных карточек по учету основных средств, инвентарный список основных средств, реестр карточек заполняются ежегодно, в последний день года;</w:t>
      </w:r>
    </w:p>
    <w:p w14:paraId="27F8A14F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книга учета бланков строгой отчетности, книга аналитического учета депонированной зарплаты и стипендий заполняются ежемесячно, в последний день месяца;</w:t>
      </w:r>
    </w:p>
    <w:p w14:paraId="085108AD" w14:textId="6C5218C1" w:rsid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журналы операций,  заполняются ежемесячно;</w:t>
      </w:r>
    </w:p>
    <w:p w14:paraId="2C7E3272" w14:textId="29DD3B9F" w:rsidR="008B0F3F" w:rsidRPr="00175CD5" w:rsidRDefault="008B0F3F" w:rsidP="00175CD5">
      <w:pPr>
        <w:numPr>
          <w:ilvl w:val="0"/>
          <w:numId w:val="2"/>
        </w:numPr>
        <w:rPr>
          <w:lang w:bidi="ru-RU"/>
        </w:rPr>
      </w:pPr>
      <w:r>
        <w:rPr>
          <w:lang w:bidi="ru-RU"/>
        </w:rPr>
        <w:t>главная книга;</w:t>
      </w:r>
    </w:p>
    <w:p w14:paraId="27C6986F" w14:textId="3AE146AF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другие регистры, не указанные выше, заполняются по мере необходимости, если иное н</w:t>
      </w:r>
      <w:r w:rsidR="00430A1B">
        <w:rPr>
          <w:lang w:bidi="ru-RU"/>
        </w:rPr>
        <w:t>е</w:t>
      </w:r>
      <w:r w:rsidRPr="00175CD5">
        <w:rPr>
          <w:lang w:bidi="ru-RU"/>
        </w:rPr>
        <w:t xml:space="preserve"> установлено законодательством РФ.</w:t>
      </w:r>
    </w:p>
    <w:p w14:paraId="3D0F18D1" w14:textId="60ACBEB1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Журнал операций расчетов по оплате труда, денежному довольствию и стипендиям (ф. 0504071) ведется в разрезе кодов финансового обеспечения деятельности.</w:t>
      </w:r>
    </w:p>
    <w:p w14:paraId="5FF533AE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Формирование журналов операций осуществляется в форме документа (регистра) ежемесячно, в последний календарный день месяца. Проверенные и принятые к учету первичные учетные документы систематизируются по датам совершения операции (в хронологическом порядке) и отражаются накопительным способом в следующих регистрах бюджетного учета:</w:t>
      </w:r>
    </w:p>
    <w:p w14:paraId="5CCC8728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1 Журнал операций по счету «Касса»;</w:t>
      </w:r>
    </w:p>
    <w:p w14:paraId="2D69E76B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2 Журнал операций с безналичными денежными средствами;</w:t>
      </w:r>
    </w:p>
    <w:p w14:paraId="52DFBE33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3 Журнал операций расчетов с подотчетными лицами;</w:t>
      </w:r>
    </w:p>
    <w:p w14:paraId="6C908B8F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4 Журнал операций расчетов с поставщиками и подрядчиками;</w:t>
      </w:r>
    </w:p>
    <w:p w14:paraId="0046CF69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5 Журнал операций расчетов с дебиторами по доходам;</w:t>
      </w:r>
    </w:p>
    <w:p w14:paraId="378F9655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6 Журнал операций расчетов по оплате труда, денежному довольствию и стипендиям;</w:t>
      </w:r>
    </w:p>
    <w:p w14:paraId="1A8714A6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7 Журнал операций по выбытию и перемещению нефинансовых активов;</w:t>
      </w:r>
    </w:p>
    <w:p w14:paraId="4B2FD708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8 Журнал по прочим операциям;</w:t>
      </w:r>
    </w:p>
    <w:p w14:paraId="055926A0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№ 8-ош Журнал операций по исправлению ошибок прошлых лет;</w:t>
      </w:r>
    </w:p>
    <w:p w14:paraId="482B7E00" w14:textId="77777777" w:rsidR="00175CD5" w:rsidRDefault="00175CD5" w:rsidP="00175CD5">
      <w:pPr>
        <w:rPr>
          <w:lang w:bidi="ru-RU"/>
        </w:rPr>
      </w:pPr>
      <w:r w:rsidRPr="00175CD5">
        <w:rPr>
          <w:lang w:bidi="ru-RU"/>
        </w:rPr>
        <w:t>№ 8-мо Журнал операций межотчетного периода;</w:t>
      </w:r>
    </w:p>
    <w:p w14:paraId="333C3DF1" w14:textId="234DE2EC" w:rsidR="008B0F3F" w:rsidRPr="00175CD5" w:rsidRDefault="008B0F3F" w:rsidP="00175CD5">
      <w:pPr>
        <w:rPr>
          <w:lang w:bidi="ru-RU"/>
        </w:rPr>
      </w:pPr>
      <w:r>
        <w:rPr>
          <w:lang w:bidi="ru-RU"/>
        </w:rPr>
        <w:t>№9 Журнал по санкционированию</w:t>
      </w:r>
    </w:p>
    <w:p w14:paraId="478D907B" w14:textId="14616013" w:rsidR="00175CD5" w:rsidRDefault="00175CD5" w:rsidP="00175CD5">
      <w:pPr>
        <w:rPr>
          <w:lang w:bidi="ru-RU"/>
        </w:rPr>
      </w:pPr>
      <w:r w:rsidRPr="00175CD5">
        <w:rPr>
          <w:lang w:bidi="ru-RU"/>
        </w:rPr>
        <w:t xml:space="preserve"> Журнал операций по забалансовым счетам</w:t>
      </w:r>
      <w:r w:rsidR="008B0F3F">
        <w:rPr>
          <w:lang w:bidi="ru-RU"/>
        </w:rPr>
        <w:t xml:space="preserve"> (ф.0509213)</w:t>
      </w:r>
      <w:r w:rsidRPr="00175CD5">
        <w:rPr>
          <w:lang w:bidi="ru-RU"/>
        </w:rPr>
        <w:t>;</w:t>
      </w:r>
    </w:p>
    <w:p w14:paraId="45A676D6" w14:textId="356D1DFE" w:rsidR="008B0F3F" w:rsidRPr="00175CD5" w:rsidRDefault="008B0F3F" w:rsidP="00175CD5">
      <w:pPr>
        <w:rPr>
          <w:lang w:bidi="ru-RU"/>
        </w:rPr>
      </w:pPr>
      <w:r>
        <w:rPr>
          <w:lang w:bidi="ru-RU"/>
        </w:rPr>
        <w:t>Главная книга.</w:t>
      </w:r>
    </w:p>
    <w:p w14:paraId="390EFC19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Журнал операций формируется ежемесячно в случае, если в отчетном месяце были отражаемые в нем обороты по счетам и имеются остатки по счетам.</w:t>
      </w:r>
    </w:p>
    <w:p w14:paraId="0EEA193C" w14:textId="5FF3BDA3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Журнал операций подписывается сотрудником  бухгалтерии , составившим журнал операций, и передается на подпись  главно</w:t>
      </w:r>
      <w:r w:rsidR="00F877E3">
        <w:rPr>
          <w:lang w:bidi="ru-RU"/>
        </w:rPr>
        <w:t>му</w:t>
      </w:r>
      <w:r w:rsidRPr="00175CD5">
        <w:rPr>
          <w:lang w:bidi="ru-RU"/>
        </w:rPr>
        <w:t xml:space="preserve"> бухгалтер</w:t>
      </w:r>
      <w:r w:rsidR="00F877E3">
        <w:rPr>
          <w:lang w:bidi="ru-RU"/>
        </w:rPr>
        <w:t>у.</w:t>
      </w:r>
    </w:p>
    <w:p w14:paraId="5E193F3A" w14:textId="7DA347BF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Формирование в целях подписания регистров бухгалтерского учета и составления отчетности, в том числе Главной книги, осуществляется  бухгалтерией в следующие сроки:</w:t>
      </w:r>
    </w:p>
    <w:p w14:paraId="099B7495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lastRenderedPageBreak/>
        <w:t>а)</w:t>
      </w:r>
      <w:r w:rsidRPr="00175CD5">
        <w:rPr>
          <w:lang w:bidi="ru-RU"/>
        </w:rPr>
        <w:tab/>
        <w:t>не позднее, чем за 2 (два) рабочих дня до даты представления годовой отчетности;</w:t>
      </w:r>
    </w:p>
    <w:p w14:paraId="2BD429CF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б)</w:t>
      </w:r>
      <w:r w:rsidRPr="00175CD5">
        <w:rPr>
          <w:lang w:bidi="ru-RU"/>
        </w:rPr>
        <w:tab/>
        <w:t>не позднее, чем за 2 (два) рабочих дня до даты представления квартальной отчетности;</w:t>
      </w:r>
    </w:p>
    <w:p w14:paraId="0554AE17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в)</w:t>
      </w:r>
      <w:r w:rsidRPr="00175CD5">
        <w:rPr>
          <w:lang w:bidi="ru-RU"/>
        </w:rPr>
        <w:tab/>
        <w:t>при условии отсутствия обязательности представления отчетности - по истечении месяца, не позднее пятнадцатого числа месяца, следующего за отчетным, по которому формируются регистры.</w:t>
      </w:r>
    </w:p>
    <w:p w14:paraId="1CA74B33" w14:textId="6A0E081F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О</w:t>
      </w:r>
      <w:r w:rsidR="00D31BAE">
        <w:rPr>
          <w:lang w:bidi="ru-RU"/>
        </w:rPr>
        <w:t>тр</w:t>
      </w:r>
      <w:r w:rsidRPr="00175CD5">
        <w:rPr>
          <w:lang w:bidi="ru-RU"/>
        </w:rPr>
        <w:t>ажение фактов хозяйственной жизни по первичным учетным документам, поступившим после формирования регистров бухгалтерского учета, но до установленного предельного срока для формирования регистров бухгалтерского учета, осуществляется в том периоде, к которому они относятся. Регистры бухгалтерского учета при этом подлежат повторному формированию в связи с внесенными изменениями.</w:t>
      </w:r>
    </w:p>
    <w:p w14:paraId="58FCA8C3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Документы, составляемые в электронном виде, хранятся в базе данных учетной системы МИС «ЕЦИС БУ», которая архивируется ежедневно, в течение срока, установленного в соответствии с правилами организации государственного архивного дела в Российской Федерации, но не менее пяти лет после окончания отчетного года, в котором (за который) они составлены.</w:t>
      </w:r>
    </w:p>
    <w:p w14:paraId="6FE31462" w14:textId="4F3A52E8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По требованию контролирующих ведомств первичные документы представляются в электронном виде. При невозможности ведомства получить документ в электронном виде, копии электронных первичных документов и регистров бухгалтерского учета распечатываются на бумажном носителе и заверяются руководителем собственноручной подписью.</w:t>
      </w:r>
    </w:p>
    <w:p w14:paraId="7591E1BE" w14:textId="56F5A3AA" w:rsidR="00175CD5" w:rsidRPr="00175CD5" w:rsidRDefault="00D31BAE" w:rsidP="00175CD5">
      <w:pPr>
        <w:rPr>
          <w:lang w:bidi="ru-RU"/>
        </w:rPr>
      </w:pPr>
      <w:r>
        <w:rPr>
          <w:lang w:bidi="ru-RU"/>
        </w:rPr>
        <w:t>П</w:t>
      </w:r>
      <w:r w:rsidR="00175CD5" w:rsidRPr="00175CD5">
        <w:rPr>
          <w:lang w:bidi="ru-RU"/>
        </w:rPr>
        <w:t>ри заверении одной страницы электронного документа (регистра) проставляется  «Копия верна», должность заверившего лица, собственноручная подпись, расшифровка подписи и дата заверения. При заверении многостраничного документа:</w:t>
      </w:r>
    </w:p>
    <w:p w14:paraId="788E36D2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документ прошивается;</w:t>
      </w:r>
    </w:p>
    <w:p w14:paraId="02DA1FC9" w14:textId="77777777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>пронумеровывается каждая страница;</w:t>
      </w:r>
    </w:p>
    <w:p w14:paraId="0502217D" w14:textId="35A2B6BE" w:rsidR="00175CD5" w:rsidRPr="00175CD5" w:rsidRDefault="00175CD5" w:rsidP="00175CD5">
      <w:pPr>
        <w:numPr>
          <w:ilvl w:val="0"/>
          <w:numId w:val="2"/>
        </w:numPr>
        <w:rPr>
          <w:lang w:bidi="ru-RU"/>
        </w:rPr>
      </w:pPr>
      <w:r w:rsidRPr="00175CD5">
        <w:rPr>
          <w:lang w:bidi="ru-RU"/>
        </w:rPr>
        <w:t xml:space="preserve">с обратной стороны ставится подпись </w:t>
      </w:r>
      <w:r w:rsidR="00D31BAE">
        <w:rPr>
          <w:lang w:bidi="ru-RU"/>
        </w:rPr>
        <w:t>руководителя.</w:t>
      </w:r>
    </w:p>
    <w:p w14:paraId="3DCB661F" w14:textId="77777777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При поступлении первичных (сводных) учетных документов на иностранном языке, построчный перевод таких документов на русский язык осуществляется специализированными организациями при заключении с ними договоров на предоставление услуг по переводу.</w:t>
      </w:r>
    </w:p>
    <w:p w14:paraId="3F197617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Перевод первичного (сводного) учетного документа оформляется на отдельном листе, содержащем, поочередно строку оригинала и строку перевода и прикладывается к первичному документу. Правильность перевода удостоверяется подписью переводчика.</w:t>
      </w:r>
    </w:p>
    <w:p w14:paraId="4ED41BCF" w14:textId="77777777" w:rsidR="00175CD5" w:rsidRPr="00175CD5" w:rsidRDefault="00175CD5" w:rsidP="00175CD5">
      <w:pPr>
        <w:rPr>
          <w:lang w:bidi="ru-RU"/>
        </w:rPr>
      </w:pPr>
      <w:r w:rsidRPr="00175CD5">
        <w:rPr>
          <w:lang w:bidi="ru-RU"/>
        </w:rPr>
        <w:t>Если документы на иностранном языке составлены по типовой форме (идентичны по количеству граф, их названию, расшифровке работ и т. д. и отличаются только суммой), го в отношении их постоянных показателей достаточно однократного перевода на русский язык. Впоследствии переводить нужно только изменяющиеся показатели данного первичного документа.</w:t>
      </w:r>
    </w:p>
    <w:p w14:paraId="1A88152A" w14:textId="39B33FE0" w:rsidR="00175CD5" w:rsidRPr="00175CD5" w:rsidRDefault="00175CD5" w:rsidP="00175CD5">
      <w:pPr>
        <w:numPr>
          <w:ilvl w:val="1"/>
          <w:numId w:val="1"/>
        </w:numPr>
        <w:rPr>
          <w:lang w:bidi="ru-RU"/>
        </w:rPr>
      </w:pPr>
      <w:r w:rsidRPr="00175CD5">
        <w:rPr>
          <w:lang w:bidi="ru-RU"/>
        </w:rPr>
        <w:t>Особенности применения первичных документов:</w:t>
      </w:r>
      <w:r w:rsidRPr="00175CD5">
        <w:rPr>
          <w:lang w:bidi="ru-RU"/>
        </w:rPr>
        <w:tab/>
      </w:r>
    </w:p>
    <w:p w14:paraId="71A0B2D6" w14:textId="0555888A" w:rsidR="00175CD5" w:rsidRPr="00175CD5" w:rsidRDefault="00175CD5" w:rsidP="00175CD5">
      <w:pPr>
        <w:numPr>
          <w:ilvl w:val="2"/>
          <w:numId w:val="1"/>
        </w:numPr>
        <w:rPr>
          <w:lang w:bidi="ru-RU"/>
        </w:rPr>
      </w:pPr>
      <w:r w:rsidRPr="00175CD5">
        <w:rPr>
          <w:lang w:bidi="ru-RU"/>
        </w:rPr>
        <w:t>Расчеты по заработной плате и другим выплатам оформляются в Расчетной ведомости (ф. 0504402) и Платежной ведомости (ф. 0504403)</w:t>
      </w:r>
      <w:r w:rsidR="00782B7B">
        <w:rPr>
          <w:lang w:bidi="ru-RU"/>
        </w:rPr>
        <w:t>(ГПХ)</w:t>
      </w:r>
      <w:r w:rsidRPr="00175CD5">
        <w:rPr>
          <w:lang w:bidi="ru-RU"/>
        </w:rPr>
        <w:t>.</w:t>
      </w:r>
    </w:p>
    <w:p w14:paraId="250E62DA" w14:textId="77777777" w:rsidR="005A0FD0" w:rsidRPr="00175CD5" w:rsidRDefault="005A0FD0"/>
    <w:sectPr w:rsidR="005A0FD0" w:rsidRPr="00175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62FAC"/>
    <w:multiLevelType w:val="multilevel"/>
    <w:tmpl w:val="1AA487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252525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3A3A3A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683D3D87"/>
    <w:multiLevelType w:val="multilevel"/>
    <w:tmpl w:val="40B83AE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888888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6924116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181937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5F"/>
    <w:rsid w:val="00146F80"/>
    <w:rsid w:val="00175CD5"/>
    <w:rsid w:val="001824E7"/>
    <w:rsid w:val="001F7726"/>
    <w:rsid w:val="00286365"/>
    <w:rsid w:val="00297D91"/>
    <w:rsid w:val="002E702E"/>
    <w:rsid w:val="00430A1B"/>
    <w:rsid w:val="00457676"/>
    <w:rsid w:val="00523FD4"/>
    <w:rsid w:val="005A0FD0"/>
    <w:rsid w:val="005A453A"/>
    <w:rsid w:val="00622DC1"/>
    <w:rsid w:val="00707106"/>
    <w:rsid w:val="00782B7B"/>
    <w:rsid w:val="008323F1"/>
    <w:rsid w:val="008B0F3F"/>
    <w:rsid w:val="0095265C"/>
    <w:rsid w:val="00A57C98"/>
    <w:rsid w:val="00AD1075"/>
    <w:rsid w:val="00C62BF7"/>
    <w:rsid w:val="00C843B9"/>
    <w:rsid w:val="00C95D81"/>
    <w:rsid w:val="00CE02D1"/>
    <w:rsid w:val="00D31BAE"/>
    <w:rsid w:val="00DC3CE0"/>
    <w:rsid w:val="00DD6363"/>
    <w:rsid w:val="00EF0DFC"/>
    <w:rsid w:val="00F20B5F"/>
    <w:rsid w:val="00F8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F76E"/>
  <w15:chartTrackingRefBased/>
  <w15:docId w15:val="{924EE9CA-354D-47D3-A933-AE63D870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0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B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0B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B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B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B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B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B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B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B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0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0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0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0B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B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0B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0B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B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1601</Words>
  <Characters>9129</Characters>
  <Application>Microsoft Office Word</Application>
  <DocSecurity>0</DocSecurity>
  <Lines>76</Lines>
  <Paragraphs>21</Paragraphs>
  <ScaleCrop>false</ScaleCrop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24</cp:revision>
  <dcterms:created xsi:type="dcterms:W3CDTF">2026-03-23T08:51:00Z</dcterms:created>
  <dcterms:modified xsi:type="dcterms:W3CDTF">2026-05-08T10:39:00Z</dcterms:modified>
</cp:coreProperties>
</file>