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5F604" w14:textId="77777777" w:rsidR="00F64EB2" w:rsidRDefault="00F64EB2" w:rsidP="00F64EB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Приложение № 8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к Учетной политике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для целей бухгалтерского учета</w:t>
      </w:r>
    </w:p>
    <w:p w14:paraId="76D7DDC7" w14:textId="0B7D0D5D" w:rsidR="00B46693" w:rsidRPr="00F64EB2" w:rsidRDefault="00B46693" w:rsidP="00F64EB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6CDBBB7C" w14:textId="77777777" w:rsidR="00F64EB2" w:rsidRDefault="00F64EB2" w:rsidP="00F64E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64E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Порядок проведения инвентаризации активов и обязательств</w:t>
      </w:r>
    </w:p>
    <w:p w14:paraId="15011103" w14:textId="77777777" w:rsidR="00B03286" w:rsidRDefault="00B03286" w:rsidP="00F64EB2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44B4818D" w14:textId="62CE0775" w:rsidR="00F64EB2" w:rsidRDefault="00F64EB2" w:rsidP="00F64EB2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Организация проведения инвентаризации</w:t>
      </w:r>
    </w:p>
    <w:p w14:paraId="61D2D9D0" w14:textId="77777777" w:rsidR="00704B19" w:rsidRPr="00F64EB2" w:rsidRDefault="00704B19" w:rsidP="00F64EB2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5BDAE1A7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Целями инвентаризации являются выявление фактического наличия имущества, сопоставление с данными учета и проверка полноты и корректности отражения в учете обязательств.</w:t>
      </w:r>
    </w:p>
    <w:p w14:paraId="770F9EED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1.2.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Количество инвентаризаций, дата их проведения, перечень активов и финансовых обязательств, проверяемых при каждой из них, устанавливаются отдельным распорядительным актом руководителя, кроме случаев </w:t>
      </w:r>
      <w:hyperlink r:id="rId5" w:tgtFrame="_blank" w:history="1">
        <w:r w:rsidRPr="00F64EB2">
          <w:rPr>
            <w:rFonts w:ascii="Times New Roman" w:eastAsia="Times New Roman" w:hAnsi="Times New Roman" w:cs="Times New Roman"/>
            <w:color w:val="1C54FF"/>
            <w:sz w:val="23"/>
            <w:szCs w:val="23"/>
            <w:u w:val="single"/>
            <w:lang w:eastAsia="ru-RU"/>
          </w:rPr>
          <w:t>обязательного проведения инвентаризации</w:t>
        </w:r>
      </w:hyperlink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</w:p>
    <w:p w14:paraId="2D50F37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1.3.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 осуществления контроля, обеспечивающего сохранность материальных ценностей и денежных средств, помимо обязательных случаев проведения инвентаризации в течение отчетного периода может быть инициировано проведение внеплановой инвентаризации.</w:t>
      </w:r>
    </w:p>
    <w:p w14:paraId="15980DF2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1.4.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Распорядительным актом о проведении инвентаризации является Решение о проведении инвентаризации.</w:t>
      </w:r>
    </w:p>
    <w:p w14:paraId="055BB2DE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Решении указываются:</w:t>
      </w:r>
    </w:p>
    <w:p w14:paraId="29E999BC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наименование комиссии и ее состав (состав рабочих инвентаризационных комиссий);</w:t>
      </w:r>
    </w:p>
    <w:p w14:paraId="01BB85C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дата, по состоянию на которую проводится инвентаризация, и сроки ее проведения (даты начала и окончания проведения);</w:t>
      </w:r>
    </w:p>
    <w:p w14:paraId="1208243F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объекты инвентаризации;</w:t>
      </w:r>
    </w:p>
    <w:p w14:paraId="5D634F84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причины проведения инвентаризации;</w:t>
      </w:r>
    </w:p>
    <w:p w14:paraId="45EE6880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ответственные лица, в отношении которых проводится инвентаризация;</w:t>
      </w:r>
    </w:p>
    <w:p w14:paraId="662BBF67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место проведения инвентаризации</w:t>
      </w:r>
    </w:p>
    <w:p w14:paraId="375AC88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1.5.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Членами комиссии могут быть должностные лица и специалисты, которые способны оценить состояние имущества и обязательств. Кроме того, в инвентаризационную комиссию могут быть включены специалисты, осуществляющие внутренний контроль.</w:t>
      </w:r>
    </w:p>
    <w:p w14:paraId="30CAE0E5" w14:textId="77777777" w:rsidR="00F64EB2" w:rsidRPr="00F64EB2" w:rsidRDefault="00F64EB2" w:rsidP="00F64EB2">
      <w:pPr>
        <w:shd w:val="clear" w:color="auto" w:fill="FFFBD5"/>
        <w:spacing w:before="100" w:beforeAutospacing="1" w:after="100" w:afterAutospacing="1" w:line="295" w:lineRule="atLeast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F64EB2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В состав комиссии, уполномоченной на проведение инвентаризации денежных средств, ценностей на счетах, во вкладах или в кредитной организации, электронных денежных средств, финансовых активов, обязательств по выплатам физическим лицам и обязательных платежей в бюджеты бюджетной системы РФ, обязательно включается лицо, которое ведет бухгалтерский учет (</w:t>
      </w:r>
      <w:hyperlink r:id="rId6" w:tgtFrame="_blank" w:history="1">
        <w:r w:rsidRPr="00F64EB2">
          <w:rPr>
            <w:rFonts w:ascii="Segoe UI" w:eastAsia="Times New Roman" w:hAnsi="Segoe UI" w:cs="Segoe UI"/>
            <w:color w:val="1C54FF"/>
            <w:sz w:val="20"/>
            <w:szCs w:val="20"/>
            <w:u w:val="single"/>
            <w:lang w:eastAsia="ru-RU"/>
          </w:rPr>
          <w:t>п. 6</w:t>
        </w:r>
      </w:hyperlink>
      <w:r w:rsidRPr="00F64EB2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 Приложения № 1 к СГС «Учетная политика»).</w:t>
      </w:r>
    </w:p>
    <w:p w14:paraId="7222777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1.6.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Председатель инвентаризационной комиссии перед началом инвентаризации готовит план работы, проводит инструктаж с членами комиссии и организует изучение ими законодательства РФ, нормативных правовых актов по проведению инвентаризации, организации и ведению учета имущества и обязательств, знакомит членов комиссии с материалами предыдущих инвентаризаций, ревизий и проверок.</w:t>
      </w:r>
    </w:p>
    <w:p w14:paraId="2F4E4555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До начала проверки председатель инвентаризационной комиссии (при его отсутствии - заместитель) обязан завизировать последние приходные и расходные документы, отчеты о движении активов, документы - основания для принятия обязательств, не представленные для отражения в учете, и сделать в них запись "До начала проведения инвентаризации на "</w:t>
      </w:r>
      <w:r w:rsidRPr="00F64EB2">
        <w:rPr>
          <w:rFonts w:ascii="Times New Roman" w:eastAsia="Times New Roman" w:hAnsi="Times New Roman" w:cs="Times New Roman"/>
          <w:i/>
          <w:iCs/>
          <w:color w:val="808080"/>
          <w:sz w:val="23"/>
          <w:szCs w:val="23"/>
          <w:lang w:eastAsia="ru-RU"/>
        </w:rPr>
        <w:t>       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"</w:t>
      </w:r>
      <w:r w:rsidRPr="00F64EB2">
        <w:rPr>
          <w:rFonts w:ascii="Times New Roman" w:eastAsia="Times New Roman" w:hAnsi="Times New Roman" w:cs="Times New Roman"/>
          <w:i/>
          <w:iCs/>
          <w:color w:val="808080"/>
          <w:sz w:val="23"/>
          <w:szCs w:val="23"/>
          <w:lang w:eastAsia="ru-RU"/>
        </w:rPr>
        <w:t>           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20</w:t>
      </w:r>
      <w:r w:rsidRPr="00F64EB2">
        <w:rPr>
          <w:rFonts w:ascii="Times New Roman" w:eastAsia="Times New Roman" w:hAnsi="Times New Roman" w:cs="Times New Roman"/>
          <w:i/>
          <w:iCs/>
          <w:color w:val="808080"/>
          <w:sz w:val="23"/>
          <w:szCs w:val="23"/>
          <w:lang w:eastAsia="ru-RU"/>
        </w:rPr>
        <w:t>       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г.". Документы, переданные в электронном виде, вносятся в реестр, который входит в состав документов инвентаризации. После этого должностные лица отражают в регистрах учета указанные документы, определяют остатки инвентаризируемого имущества и обязательств к началу инвентаризации.</w:t>
      </w:r>
    </w:p>
    <w:p w14:paraId="68C6A8C4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1.7.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Ответственные лица в состав инвентаризационной комиссии не входят. Их присутствие при проверке фактического наличия имущества является обязательным.</w:t>
      </w:r>
    </w:p>
    <w:p w14:paraId="28454DB5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С ответственных лиц члены инвентаризационной комиссии обязаны взять расписки в том, что к началу инвентаризации все расходные и приходные документы сданы для отражения в учете или переданы комиссии и все ценности, поступившие на их ответственное хранение, оприходованы, а выбывшие списаны в расход. Аналогичные расписки дают и лица, имеющие подотчетные суммы на приобретение или доверенности на получение имущества.</w:t>
      </w:r>
    </w:p>
    <w:p w14:paraId="05C2DED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1.8.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Фактическое наличие имущества при инвентаризации проверяют путем подсчета, взвешивания, обмера. Для этого руководитель должен предоставить членам комиссии необходимый персонал и механизмы (весы, контрольно-измерительные приборы и т.п.).</w:t>
      </w:r>
    </w:p>
    <w:p w14:paraId="1FEAA50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1.9.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Результаты инвентаризации отражаются в инвентаризационных описях (актах). Инвентаризационная комиссия обеспечивает полноту и точность данных о фактических остатках имущества, правильность и своевременность оформления материалов. Для каждого вида имущества оформляется своя форма инвентаризационной описи.</w:t>
      </w:r>
    </w:p>
    <w:p w14:paraId="07CA0B16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1.10.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Инвентаризационные описи составляются не менее чем в двух экземплярах отдельно по каждому месту хранения ценностей и ответственным лицам. Указанные документы подписывают все члены инвентаризационной комиссии и ответственные лица. В конце описи ответственные лица делают запись об отсутствии каких-либо претензий к членам комиссии и принятии перечисленного в описи имущества на ответственное хранение. Данная запись также подтверждает проведение проверки имущества в присутствии указанных лиц. Один экземпляр передается для отражения записей в учете, а второй остается у ответственных лиц.</w:t>
      </w:r>
    </w:p>
    <w:p w14:paraId="6D18030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1.11.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имущество, которое получено в пользование, находится на ответственном хранении, арендовано, составляются отдельные описи (акты).</w:t>
      </w:r>
    </w:p>
    <w:p w14:paraId="4D396B60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Обязанности и права инвентаризационной комиссии и иных лиц при проведении инвентаризации</w:t>
      </w:r>
    </w:p>
    <w:p w14:paraId="2ED92C80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2.1.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Председатель комиссии обязан:</w:t>
      </w:r>
    </w:p>
    <w:p w14:paraId="5C8CF02F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быть принципиальным, соблюдать профессиональную этику и конфиденциальность;</w:t>
      </w:r>
    </w:p>
    <w:p w14:paraId="25E7121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определять методы и способы инвентаризации;</w:t>
      </w:r>
    </w:p>
    <w:p w14:paraId="2CACEB98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распределять направления проведения инвентаризации между членами комиссии;</w:t>
      </w:r>
    </w:p>
    <w:p w14:paraId="00D702C2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организовывать проведение инвентаризации согласно утвержденному плану (программе);</w:t>
      </w:r>
    </w:p>
    <w:p w14:paraId="53918C77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осуществлять общее руководство членами комиссии в процессе инвентаризации;</w:t>
      </w:r>
    </w:p>
    <w:p w14:paraId="11C68FB8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обеспечивать сохранность полученных документов, отчетов и других материалов, проверяемых в ходе инвентаризации.</w:t>
      </w:r>
    </w:p>
    <w:p w14:paraId="098446A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2.2.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Председатель комиссии имеет право:</w:t>
      </w:r>
    </w:p>
    <w:p w14:paraId="3297797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проходить во все здания и помещения, занимаемые объектом инвентаризации, с учетом ограничений, установленных законодательством;</w:t>
      </w:r>
    </w:p>
    <w:p w14:paraId="781AB8CB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давать указания должностным лицам о предоставлении комиссии необходимых для проверки документов и сведений (информации);</w:t>
      </w:r>
    </w:p>
    <w:p w14:paraId="34302E4C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получать от должностных и ответственных лиц письменные объяснения по вопросам, возникающим в ходе проведения инвентаризации, копии документов, связанных с осуществлением финансовых, хозяйственных операций объекта инвентаризации;</w:t>
      </w:r>
    </w:p>
    <w:p w14:paraId="376CD87A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назначать даты заседания комиссии в пределах срока проведения инвентаризации;</w:t>
      </w:r>
    </w:p>
    <w:p w14:paraId="65B9830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по согласованию с руководителем привлекать должностных лиц к проведению инвентаризации;</w:t>
      </w:r>
    </w:p>
    <w:p w14:paraId="18E3B088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вносить предложения об устранении выявленных в ходе проведения инвентаризации нарушений и недостатков.</w:t>
      </w:r>
    </w:p>
    <w:p w14:paraId="71F80BD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2.3.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Члены комиссии обязаны:</w:t>
      </w:r>
    </w:p>
    <w:p w14:paraId="53EB77BF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быть принципиальными, соблюдать профессиональную этику и конфиденциальность;</w:t>
      </w:r>
    </w:p>
    <w:p w14:paraId="0B5DB43B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проводить инвентаризацию в соответствии с утвержденным планом (программой);</w:t>
      </w:r>
    </w:p>
    <w:p w14:paraId="24D7E6BE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незамедлительно докладывать председателю комиссии о выявленных в процессе инвентаризации нарушениях и злоупотреблениях;</w:t>
      </w:r>
    </w:p>
    <w:p w14:paraId="09BBE06B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обеспечивать сохранность полученных документов, отчетов и других материалов, проверяемых в ходе инвентаризации;</w:t>
      </w:r>
    </w:p>
    <w:p w14:paraId="079D10BD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при невозможности участия в заседании комиссии извещать об этом секретаря комиссии до начала мероприятия.</w:t>
      </w:r>
    </w:p>
    <w:p w14:paraId="2F97C80D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2.4.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Члены комиссии имеют право:</w:t>
      </w:r>
    </w:p>
    <w:p w14:paraId="6CE266B3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- проходить во все здания и помещения, занимаемые объектом инвентаризации, с учетом ограничений, установленных законодательством;</w:t>
      </w:r>
    </w:p>
    <w:p w14:paraId="448AC1E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ходатайствовать перед председателем комиссии о предоставлении им необходимых для проверки документов и сведений (информации).</w:t>
      </w:r>
    </w:p>
    <w:p w14:paraId="1A3DDC3E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2.5.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Руководитель и проверяемые должностные лица в процессе контрольных мероприятий обязаны:</w:t>
      </w:r>
    </w:p>
    <w:p w14:paraId="5236ECC5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предоставить инвентаризационной комиссии оборудованное персональным компьютером помещение, позволяющее обеспечить сохранность переданных документов;</w:t>
      </w:r>
    </w:p>
    <w:p w14:paraId="20262EE4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оказывать содействие в проведении инвентаризации;</w:t>
      </w:r>
    </w:p>
    <w:p w14:paraId="73E194D3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представлять по требованию председателя комиссии и в установленные им сроки документы, необходимые для проверки;</w:t>
      </w:r>
    </w:p>
    <w:p w14:paraId="3017651B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давать справки и объяснения в устной и письменной форме по вопросам, возникающим в ходе проведения инвентаризации.</w:t>
      </w:r>
    </w:p>
    <w:p w14:paraId="0C8E796E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2.6.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Инвентаризационная комиссия несет ответственность за качественное проведение инвентаризации в соответствии с законодательством РФ.</w:t>
      </w:r>
    </w:p>
    <w:p w14:paraId="50D5226A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2.7.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Члены комиссии освобождаются от выполнения своих функциональных обязанностей по основной занимаемой должности на весь срок проведения инвентаризации.</w:t>
      </w:r>
    </w:p>
    <w:p w14:paraId="1B9611DB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2.8.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Заседание инвентаризационной комиссии считается правомочным, если в нем приняло участие не менее двух третей состава ее участников, имеющих право голоса. В случае равенства голосов определяющим является голос председателя комиссии.</w:t>
      </w:r>
    </w:p>
    <w:p w14:paraId="6737ADC3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Имущество и обязательства, подлежащие инвентаризации</w:t>
      </w:r>
    </w:p>
    <w:p w14:paraId="5E11FC50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3.1.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Инвентаризации подлежит все имущество независимо от его местонахождения, а также все виды обязательств, в том числе:</w:t>
      </w:r>
    </w:p>
    <w:p w14:paraId="7309672B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имущество и обязательства, учтенные на балансовых счетах;</w:t>
      </w:r>
    </w:p>
    <w:p w14:paraId="4AC7E238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имущество, учтенное на забалансовых счетах;</w:t>
      </w:r>
    </w:p>
    <w:p w14:paraId="713E5316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другое имущество и обязательства в соответствии с распоряжением об инвентаризации.</w:t>
      </w:r>
    </w:p>
    <w:p w14:paraId="7F065D8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Фактически наличествующее имущество, не учтенное по каким-либо причинам, подлежит принятию к учету.</w:t>
      </w:r>
    </w:p>
    <w:p w14:paraId="323F5C5D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Способы (методы) проведения инвентаризации</w:t>
      </w:r>
    </w:p>
    <w:p w14:paraId="43C71E8C" w14:textId="5CFDEF01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4.1.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Инвентаризация материальных ценностей проводится путем подсчета, взвешивания, обмера, осмотра (далее - методы осмотра). Материальные ценности, хранящиеся в невскрытой таре, проверяются на основании записей на упаковке с выборочным вскрытием. Доля упаковок, подлежащих выборочной проверке, определяется председателем комиссии в размере "</w:t>
      </w:r>
      <w:r w:rsidRPr="00F64EB2">
        <w:rPr>
          <w:rFonts w:ascii="Times New Roman" w:eastAsia="Times New Roman" w:hAnsi="Times New Roman" w:cs="Times New Roman"/>
          <w:i/>
          <w:iCs/>
          <w:color w:val="808080"/>
          <w:sz w:val="23"/>
          <w:szCs w:val="23"/>
          <w:lang w:eastAsia="ru-RU"/>
        </w:rPr>
        <w:t>   </w:t>
      </w:r>
      <w:r w:rsidR="004D3680">
        <w:rPr>
          <w:rFonts w:ascii="Times New Roman" w:eastAsia="Times New Roman" w:hAnsi="Times New Roman" w:cs="Times New Roman"/>
          <w:i/>
          <w:iCs/>
          <w:color w:val="808080"/>
          <w:sz w:val="23"/>
          <w:szCs w:val="23"/>
          <w:lang w:eastAsia="ru-RU"/>
        </w:rPr>
        <w:t>10</w:t>
      </w:r>
      <w:r w:rsidRPr="00F64EB2">
        <w:rPr>
          <w:rFonts w:ascii="Times New Roman" w:eastAsia="Times New Roman" w:hAnsi="Times New Roman" w:cs="Times New Roman"/>
          <w:i/>
          <w:iCs/>
          <w:color w:val="808080"/>
          <w:sz w:val="23"/>
          <w:szCs w:val="23"/>
          <w:lang w:eastAsia="ru-RU"/>
        </w:rPr>
        <w:t xml:space="preserve">    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" процентов.</w:t>
      </w:r>
    </w:p>
    <w:p w14:paraId="48EBB4A1" w14:textId="77777777" w:rsidR="00F64EB2" w:rsidRPr="00F64EB2" w:rsidRDefault="00F64EB2" w:rsidP="00F64EB2">
      <w:pPr>
        <w:shd w:val="clear" w:color="auto" w:fill="FFFBD5"/>
        <w:spacing w:before="100" w:beforeAutospacing="1" w:after="100" w:afterAutospacing="1" w:line="295" w:lineRule="atLeast"/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</w:pPr>
      <w:r w:rsidRPr="00F64EB2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Процент (долю) упаковок, подлежащих выборочной проверке, устанавливает председатель комиссии согласно порядку проведения инвентаризации (</w:t>
      </w:r>
      <w:hyperlink r:id="rId7" w:tgtFrame="_blank" w:history="1">
        <w:r w:rsidRPr="00F64EB2">
          <w:rPr>
            <w:rFonts w:ascii="Segoe UI" w:eastAsia="Times New Roman" w:hAnsi="Segoe UI" w:cs="Segoe UI"/>
            <w:color w:val="1C54FF"/>
            <w:sz w:val="20"/>
            <w:szCs w:val="20"/>
            <w:u w:val="single"/>
            <w:lang w:eastAsia="ru-RU"/>
          </w:rPr>
          <w:t>п. 18</w:t>
        </w:r>
      </w:hyperlink>
      <w:r w:rsidRPr="00F64EB2">
        <w:rPr>
          <w:rFonts w:ascii="Segoe UI" w:eastAsia="Times New Roman" w:hAnsi="Segoe UI" w:cs="Segoe UI"/>
          <w:color w:val="000000"/>
          <w:sz w:val="20"/>
          <w:szCs w:val="20"/>
          <w:lang w:eastAsia="ru-RU"/>
        </w:rPr>
        <w:t> Приложения № 1 к СГС «Учетная политика»).</w:t>
      </w:r>
    </w:p>
    <w:p w14:paraId="0605C947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4.2.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Навалочные (наливные) материальные ценности измеряются путем замеров и технических расчетов. Расчеты и акты замеров прилагаются к акту о результатах инвентаризации.</w:t>
      </w:r>
    </w:p>
    <w:p w14:paraId="270758AD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4.3.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Если для оценки фактического объема материальных ценностей невозможно применить методы осмотра или их применение невозможно без существенных затрат, применяются видео- и фотофиксация или иные способы, позволяющие произвести оценку.</w:t>
      </w:r>
    </w:p>
    <w:p w14:paraId="5FE19AF2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4.4.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Порядок инвентаризации материальных ценностей, для которых установлены особые условия хранения, определяется отдельным локальным актом.</w:t>
      </w:r>
    </w:p>
    <w:p w14:paraId="6D02154C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4.5.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Инвентаризация активов и обязательств, не имеющих вещественной формы (нематериальных активов, прав пользования активом, безналичных денежных средств и т.д.), проводится путем проверки документов, подтверждающих наличие этих активов и обязательств на дату проведения инвентаризации.</w:t>
      </w:r>
    </w:p>
    <w:p w14:paraId="03F7E738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4.6.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Инвентаризация дебиторской, кредиторской задолженности, учитываемой по группе плательщиков (кредиторов), обеспечивается посредством сверки персонифицированных 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данных управленческого учета и данных об объектах учета, отраженных на балансовых счетах рабочего плана счетов по группам плательщиков (кредиторов).</w:t>
      </w:r>
    </w:p>
    <w:p w14:paraId="586E045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Оформление результатов инвентаризации и регулирование выявленных расхождений</w:t>
      </w:r>
    </w:p>
    <w:p w14:paraId="0FA8816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5.1.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основании инвентаризационных описей, по которым выявлено несоответствие фактического наличия финансовых и нефинансовых активов, иного имущества и обязательств данным учета, составляются Ведомости расхождений по результатам инвентаризации. В них фиксируются установленные расхождения с данными учета: недостачи и излишки по каждому объекту учета в количественном и стоимостном выражении. Ценности, не принадлежащие на праве оперативного управления, но числящиеся в учете на забалансовых счетах, вносятся в отдельную ведомость.</w:t>
      </w:r>
    </w:p>
    <w:p w14:paraId="4E781392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5.2.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всем недостачам и излишкам, пересортице инвентаризационная комиссия получает письменные объяснения ответственных лиц, что должно быть отражено в инвентаризационных описях. На основании представленных объяснений и материалов проверок инвентаризационная комиссия определяет причины и характер выявленных отклонений от данных учета.</w:t>
      </w:r>
    </w:p>
    <w:p w14:paraId="6F939DC1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5.3.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результатам инвентаризации председатель инвентаризационной комиссии готовит для руководителя предложения:</w:t>
      </w:r>
    </w:p>
    <w:p w14:paraId="0D17ED87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по отнесению недостач имущества, а также имущества, пришедшего в негодность, за счет виновных лиц либо по списанию;</w:t>
      </w:r>
    </w:p>
    <w:p w14:paraId="6A00039F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оприходованию излишков;</w:t>
      </w:r>
    </w:p>
    <w:p w14:paraId="1D97D1B7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необходимости создания (корректировки) и определения величин оценочных резервов в случаях, установленных нормативными актами и (или) Учетной политикой;</w:t>
      </w:r>
    </w:p>
    <w:p w14:paraId="645522FC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списанию невостребованной кредиторской задолженности;</w:t>
      </w:r>
    </w:p>
    <w:p w14:paraId="312BFEA8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оптимизации приема, хранения и отпуска материальных ценностей;</w:t>
      </w:r>
    </w:p>
    <w:p w14:paraId="7FD53617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иные предложения.</w:t>
      </w:r>
    </w:p>
    <w:p w14:paraId="31890000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5.4.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 основании инвентаризационных описей комиссия составляет Акт о результатах инвентаризации. При выявлении по результатам инвентаризации расхождений к Акту прилагается Ведомость расхождений по результатам инвентаризации.</w:t>
      </w:r>
    </w:p>
    <w:p w14:paraId="6FD1CC59" w14:textId="77777777" w:rsidR="00F64EB2" w:rsidRPr="00F64EB2" w:rsidRDefault="00F64EB2" w:rsidP="00F64EB2">
      <w:pPr>
        <w:shd w:val="clear" w:color="auto" w:fill="FFFFFF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5.5.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 </w:t>
      </w:r>
      <w:r w:rsidRPr="00F64EB2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результатам инвентаризации руководитель издает распорядительный акт.</w:t>
      </w:r>
    </w:p>
    <w:p w14:paraId="5E99760E" w14:textId="77777777" w:rsidR="009C487A" w:rsidRDefault="009C487A"/>
    <w:sectPr w:rsidR="009C4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EF3017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4697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24D"/>
    <w:rsid w:val="0008045B"/>
    <w:rsid w:val="004C45DF"/>
    <w:rsid w:val="004D3680"/>
    <w:rsid w:val="0056414F"/>
    <w:rsid w:val="00704B19"/>
    <w:rsid w:val="009C487A"/>
    <w:rsid w:val="00B03286"/>
    <w:rsid w:val="00B46693"/>
    <w:rsid w:val="00BC024D"/>
    <w:rsid w:val="00CE45A1"/>
    <w:rsid w:val="00D163FC"/>
    <w:rsid w:val="00F6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20D96"/>
  <w15:chartTrackingRefBased/>
  <w15:docId w15:val="{6A46B19D-7B4C-4DAE-9B2F-8CA6C1D6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E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4EB2"/>
    <w:rPr>
      <w:color w:val="0000FF"/>
      <w:u w:val="single"/>
    </w:rPr>
  </w:style>
  <w:style w:type="character" w:customStyle="1" w:styleId="placeholder">
    <w:name w:val="placeholder"/>
    <w:basedOn w:val="a0"/>
    <w:rsid w:val="00F64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5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8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6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44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69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28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292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4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9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841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05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1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1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54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13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64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1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54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28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80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452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743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0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042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597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394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22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521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6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8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2968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94097">
                                      <w:marLeft w:val="48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715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58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57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982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9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6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19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84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014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84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76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016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333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84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666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4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825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7118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98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9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9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91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560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847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46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10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1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558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69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26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266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0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451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9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52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80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501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04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69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403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69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259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7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9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26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116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1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9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737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834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05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69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404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7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20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89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14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68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16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63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55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69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9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004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817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53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247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434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13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69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77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8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424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796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4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5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6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13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109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61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11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696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01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44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65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8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2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41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1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3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8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51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083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020271">
                                      <w:marLeft w:val="48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166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907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298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534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5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32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65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13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8477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87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15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5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17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74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46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87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473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53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166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7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99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84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951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362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26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438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7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50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25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124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17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41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45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2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4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613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23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697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8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3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7222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022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24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1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866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09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76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34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8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11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334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06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0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92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14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11.consultant.ru/cgi/online.cgi?req=doc&amp;base=LAW&amp;n=464999&amp;fld=134&amp;dst=75&amp;date=25.12.2023&amp;last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11.consultant.ru/cgi/online.cgi?req=doc&amp;base=LAW&amp;n=464999&amp;fld=134&amp;dst=43&amp;date=25.12.2023&amp;last=1" TargetMode="External"/><Relationship Id="rId5" Type="http://schemas.openxmlformats.org/officeDocument/2006/relationships/hyperlink" Target="https://online11.consultant.ru/cgi/online.cgi?req=doc&amp;base=LAW&amp;n=464999&amp;fld=134&amp;dst=121&amp;date=25.12.2023&amp;last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1874</Words>
  <Characters>10685</Characters>
  <Application>Microsoft Office Word</Application>
  <DocSecurity>0</DocSecurity>
  <Lines>89</Lines>
  <Paragraphs>25</Paragraphs>
  <ScaleCrop>false</ScaleCrop>
  <Company/>
  <LinksUpToDate>false</LinksUpToDate>
  <CharactersWithSpaces>12534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Buh</cp:lastModifiedBy>
  <cp:revision>9</cp:revision>
  <cp:lastPrinted>2024-10-23T08:27:00Z</cp:lastPrinted>
  <dcterms:created xsi:type="dcterms:W3CDTF">2024-02-29T11:03:00Z</dcterms:created>
  <dcterms:modified xsi:type="dcterms:W3CDTF">2026-02-04T13:14:00Z</dcterms:modified>
</cp:coreProperties>
</file>